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1C2" w:rsidRDefault="003E4A1D">
      <w:pPr>
        <w:spacing w:after="0" w:line="259" w:lineRule="auto"/>
        <w:ind w:left="1575" w:right="0"/>
        <w:jc w:val="left"/>
      </w:pPr>
      <w:bookmarkStart w:id="0" w:name="_GoBack"/>
      <w:bookmarkEnd w:id="0"/>
      <w:r>
        <w:rPr>
          <w:noProof/>
        </w:rPr>
        <w:drawing>
          <wp:anchor distT="0" distB="0" distL="114300" distR="114300" simplePos="0" relativeHeight="251658240" behindDoc="0" locked="0" layoutInCell="1" allowOverlap="0">
            <wp:simplePos x="0" y="0"/>
            <wp:positionH relativeFrom="column">
              <wp:posOffset>-173804</wp:posOffset>
            </wp:positionH>
            <wp:positionV relativeFrom="paragraph">
              <wp:posOffset>-173735</wp:posOffset>
            </wp:positionV>
            <wp:extent cx="1061124" cy="1082040"/>
            <wp:effectExtent l="0" t="0" r="0" b="0"/>
            <wp:wrapSquare wrapText="bothSides"/>
            <wp:docPr id="14271" name="Picture 14271"/>
            <wp:cNvGraphicFramePr/>
            <a:graphic xmlns:a="http://schemas.openxmlformats.org/drawingml/2006/main">
              <a:graphicData uri="http://schemas.openxmlformats.org/drawingml/2006/picture">
                <pic:pic xmlns:pic="http://schemas.openxmlformats.org/drawingml/2006/picture">
                  <pic:nvPicPr>
                    <pic:cNvPr id="14271" name="Picture 14271"/>
                    <pic:cNvPicPr/>
                  </pic:nvPicPr>
                  <pic:blipFill>
                    <a:blip r:embed="rId4"/>
                    <a:stretch>
                      <a:fillRect/>
                    </a:stretch>
                  </pic:blipFill>
                  <pic:spPr>
                    <a:xfrm>
                      <a:off x="0" y="0"/>
                      <a:ext cx="1061124" cy="1082040"/>
                    </a:xfrm>
                    <a:prstGeom prst="rect">
                      <a:avLst/>
                    </a:prstGeom>
                  </pic:spPr>
                </pic:pic>
              </a:graphicData>
            </a:graphic>
          </wp:anchor>
        </w:drawing>
      </w:r>
      <w:r>
        <w:rPr>
          <w:sz w:val="22"/>
        </w:rPr>
        <w:t>Arenac County Drain Commissioner</w:t>
      </w:r>
    </w:p>
    <w:p w:rsidR="00BF51C2" w:rsidRDefault="003E4A1D">
      <w:pPr>
        <w:spacing w:after="0" w:line="216" w:lineRule="auto"/>
        <w:ind w:left="24" w:right="5464" w:hanging="24"/>
        <w:jc w:val="left"/>
      </w:pPr>
      <w:r>
        <w:rPr>
          <w:sz w:val="20"/>
        </w:rPr>
        <w:t>Steve Andrejewski 120 N. Grove St. - P.O. Box 747</w:t>
      </w:r>
    </w:p>
    <w:p w:rsidR="00BF51C2" w:rsidRDefault="003E4A1D">
      <w:pPr>
        <w:spacing w:after="332" w:line="216" w:lineRule="auto"/>
        <w:ind w:left="24" w:right="5464" w:hanging="24"/>
        <w:jc w:val="left"/>
      </w:pPr>
      <w:r>
        <w:rPr>
          <w:sz w:val="20"/>
        </w:rPr>
        <w:t>Standish, Ml 48658 989-846-2011</w:t>
      </w:r>
    </w:p>
    <w:p w:rsidR="00BF51C2" w:rsidRDefault="003E4A1D">
      <w:pPr>
        <w:spacing w:after="242" w:line="259" w:lineRule="auto"/>
        <w:ind w:left="0" w:right="72"/>
        <w:jc w:val="center"/>
      </w:pPr>
      <w:r>
        <w:rPr>
          <w:sz w:val="26"/>
        </w:rPr>
        <w:t>THORNAPPLE DRAIN</w:t>
      </w:r>
    </w:p>
    <w:p w:rsidR="00BF51C2" w:rsidRDefault="003E4A1D">
      <w:pPr>
        <w:spacing w:after="221" w:line="259" w:lineRule="auto"/>
        <w:ind w:left="0" w:right="0"/>
        <w:jc w:val="center"/>
      </w:pPr>
      <w:r>
        <w:rPr>
          <w:sz w:val="26"/>
          <w:u w:val="single" w:color="000000"/>
        </w:rPr>
        <w:t>NOTICE DAY OF REVIEW OF APPORTIONMENTS &amp; DISTRICT BOUNDARIES</w:t>
      </w:r>
    </w:p>
    <w:tbl>
      <w:tblPr>
        <w:tblStyle w:val="TableGrid"/>
        <w:tblW w:w="7256" w:type="dxa"/>
        <w:tblInd w:w="24" w:type="dxa"/>
        <w:tblCellMar>
          <w:top w:w="0" w:type="dxa"/>
          <w:left w:w="0" w:type="dxa"/>
          <w:bottom w:w="0" w:type="dxa"/>
          <w:right w:w="0" w:type="dxa"/>
        </w:tblCellMar>
        <w:tblLook w:val="04A0" w:firstRow="1" w:lastRow="0" w:firstColumn="1" w:lastColumn="0" w:noHBand="0" w:noVBand="1"/>
      </w:tblPr>
      <w:tblGrid>
        <w:gridCol w:w="1974"/>
        <w:gridCol w:w="5282"/>
      </w:tblGrid>
      <w:tr w:rsidR="00BF51C2">
        <w:trPr>
          <w:trHeight w:val="247"/>
        </w:trPr>
        <w:tc>
          <w:tcPr>
            <w:tcW w:w="1974" w:type="dxa"/>
            <w:tcBorders>
              <w:top w:val="nil"/>
              <w:left w:val="nil"/>
              <w:bottom w:val="nil"/>
              <w:right w:val="nil"/>
            </w:tcBorders>
          </w:tcPr>
          <w:p w:rsidR="00BF51C2" w:rsidRDefault="003E4A1D">
            <w:pPr>
              <w:spacing w:after="0" w:line="259" w:lineRule="auto"/>
              <w:ind w:left="0" w:right="0"/>
              <w:jc w:val="left"/>
            </w:pPr>
            <w:r>
              <w:rPr>
                <w:sz w:val="26"/>
              </w:rPr>
              <w:t>DATE:</w:t>
            </w:r>
          </w:p>
        </w:tc>
        <w:tc>
          <w:tcPr>
            <w:tcW w:w="5282" w:type="dxa"/>
            <w:tcBorders>
              <w:top w:val="nil"/>
              <w:left w:val="nil"/>
              <w:bottom w:val="nil"/>
              <w:right w:val="nil"/>
            </w:tcBorders>
          </w:tcPr>
          <w:p w:rsidR="00BF51C2" w:rsidRDefault="003E4A1D">
            <w:pPr>
              <w:spacing w:after="0" w:line="259" w:lineRule="auto"/>
              <w:ind w:left="182" w:right="0"/>
              <w:jc w:val="left"/>
            </w:pPr>
            <w:r>
              <w:rPr>
                <w:sz w:val="26"/>
              </w:rPr>
              <w:t>Monday, April 27, 2026</w:t>
            </w:r>
          </w:p>
        </w:tc>
      </w:tr>
      <w:tr w:rsidR="00BF51C2">
        <w:trPr>
          <w:trHeight w:val="268"/>
        </w:trPr>
        <w:tc>
          <w:tcPr>
            <w:tcW w:w="1974" w:type="dxa"/>
            <w:tcBorders>
              <w:top w:val="nil"/>
              <w:left w:val="nil"/>
              <w:bottom w:val="nil"/>
              <w:right w:val="nil"/>
            </w:tcBorders>
          </w:tcPr>
          <w:p w:rsidR="00BF51C2" w:rsidRDefault="003E4A1D">
            <w:pPr>
              <w:spacing w:after="0" w:line="259" w:lineRule="auto"/>
              <w:ind w:left="5" w:right="0"/>
              <w:jc w:val="left"/>
            </w:pPr>
            <w:r>
              <w:rPr>
                <w:sz w:val="26"/>
              </w:rPr>
              <w:t>TIME:</w:t>
            </w:r>
          </w:p>
        </w:tc>
        <w:tc>
          <w:tcPr>
            <w:tcW w:w="5282" w:type="dxa"/>
            <w:tcBorders>
              <w:top w:val="nil"/>
              <w:left w:val="nil"/>
              <w:bottom w:val="nil"/>
              <w:right w:val="nil"/>
            </w:tcBorders>
          </w:tcPr>
          <w:p w:rsidR="00BF51C2" w:rsidRDefault="003E4A1D">
            <w:pPr>
              <w:spacing w:after="0" w:line="259" w:lineRule="auto"/>
              <w:ind w:left="187" w:right="0"/>
              <w:jc w:val="left"/>
            </w:pPr>
            <w:r>
              <w:rPr>
                <w:sz w:val="26"/>
              </w:rPr>
              <w:t>9:00 a.m. to 5:00 p.m.</w:t>
            </w:r>
          </w:p>
        </w:tc>
      </w:tr>
      <w:tr w:rsidR="00BF51C2">
        <w:trPr>
          <w:trHeight w:val="818"/>
        </w:trPr>
        <w:tc>
          <w:tcPr>
            <w:tcW w:w="1974" w:type="dxa"/>
            <w:tcBorders>
              <w:top w:val="nil"/>
              <w:left w:val="nil"/>
              <w:bottom w:val="nil"/>
              <w:right w:val="nil"/>
            </w:tcBorders>
          </w:tcPr>
          <w:p w:rsidR="00BF51C2" w:rsidRDefault="003E4A1D">
            <w:pPr>
              <w:spacing w:after="0" w:line="259" w:lineRule="auto"/>
              <w:ind w:left="0" w:right="0"/>
              <w:jc w:val="left"/>
            </w:pPr>
            <w:r>
              <w:rPr>
                <w:sz w:val="26"/>
              </w:rPr>
              <w:t>LOCATION:</w:t>
            </w:r>
          </w:p>
        </w:tc>
        <w:tc>
          <w:tcPr>
            <w:tcW w:w="5282" w:type="dxa"/>
            <w:tcBorders>
              <w:top w:val="nil"/>
              <w:left w:val="nil"/>
              <w:bottom w:val="nil"/>
              <w:right w:val="nil"/>
            </w:tcBorders>
          </w:tcPr>
          <w:p w:rsidR="00BF51C2" w:rsidRDefault="003E4A1D">
            <w:pPr>
              <w:spacing w:after="0" w:line="259" w:lineRule="auto"/>
              <w:ind w:left="182" w:right="0"/>
              <w:jc w:val="left"/>
            </w:pPr>
            <w:r>
              <w:rPr>
                <w:sz w:val="26"/>
              </w:rPr>
              <w:t>Office of the Arenac County Drain Commissioner</w:t>
            </w:r>
          </w:p>
          <w:p w:rsidR="00BF51C2" w:rsidRDefault="003E4A1D">
            <w:pPr>
              <w:spacing w:after="0" w:line="259" w:lineRule="auto"/>
              <w:ind w:left="192" w:right="0"/>
              <w:jc w:val="left"/>
            </w:pPr>
            <w:r>
              <w:rPr>
                <w:sz w:val="26"/>
              </w:rPr>
              <w:t>120 N. Grove Street</w:t>
            </w:r>
          </w:p>
          <w:p w:rsidR="00BF51C2" w:rsidRDefault="003E4A1D">
            <w:pPr>
              <w:spacing w:after="0" w:line="259" w:lineRule="auto"/>
              <w:ind w:left="182" w:right="0"/>
              <w:jc w:val="left"/>
            </w:pPr>
            <w:r>
              <w:rPr>
                <w:sz w:val="26"/>
              </w:rPr>
              <w:t>Standish, Michigan 48658</w:t>
            </w:r>
          </w:p>
        </w:tc>
      </w:tr>
      <w:tr w:rsidR="00BF51C2">
        <w:trPr>
          <w:trHeight w:val="251"/>
        </w:trPr>
        <w:tc>
          <w:tcPr>
            <w:tcW w:w="1974" w:type="dxa"/>
            <w:tcBorders>
              <w:top w:val="nil"/>
              <w:left w:val="nil"/>
              <w:bottom w:val="nil"/>
              <w:right w:val="nil"/>
            </w:tcBorders>
          </w:tcPr>
          <w:p w:rsidR="00BF51C2" w:rsidRDefault="003E4A1D">
            <w:pPr>
              <w:spacing w:after="0" w:line="259" w:lineRule="auto"/>
              <w:ind w:left="5" w:right="0"/>
              <w:jc w:val="left"/>
            </w:pPr>
            <w:r>
              <w:rPr>
                <w:sz w:val="26"/>
              </w:rPr>
              <w:t>QUESTIONS:</w:t>
            </w:r>
          </w:p>
        </w:tc>
        <w:tc>
          <w:tcPr>
            <w:tcW w:w="5282" w:type="dxa"/>
            <w:tcBorders>
              <w:top w:val="nil"/>
              <w:left w:val="nil"/>
              <w:bottom w:val="nil"/>
              <w:right w:val="nil"/>
            </w:tcBorders>
          </w:tcPr>
          <w:p w:rsidR="00BF51C2" w:rsidRDefault="003E4A1D">
            <w:pPr>
              <w:spacing w:after="0" w:line="259" w:lineRule="auto"/>
              <w:ind w:left="182" w:right="0"/>
              <w:jc w:val="left"/>
            </w:pPr>
            <w:r>
              <w:t>(989) 846-2011</w:t>
            </w:r>
          </w:p>
        </w:tc>
      </w:tr>
    </w:tbl>
    <w:p w:rsidR="00BF51C2" w:rsidRDefault="003E4A1D">
      <w:pPr>
        <w:spacing w:after="170"/>
        <w:ind w:right="14"/>
      </w:pPr>
      <w:r>
        <w:t>The Office of the Arenac County Drain Commissioner will hold a Day of Review of Apportionments on the above date, time and location. The Day of Review is an opportunity to review the tentative apportionment of benefits for each parcel and municipality with</w:t>
      </w:r>
      <w:r>
        <w:t xml:space="preserve">in the </w:t>
      </w:r>
      <w:proofErr w:type="spellStart"/>
      <w:r>
        <w:t>Thornapple</w:t>
      </w:r>
      <w:proofErr w:type="spellEnd"/>
      <w:r>
        <w:t xml:space="preserve"> Drainage District. A map of the Drainage District boundaries can be found on the Drain Commissioner's website at: https://arenaccountymi.gov/drain/.</w:t>
      </w:r>
    </w:p>
    <w:p w:rsidR="00BF51C2" w:rsidRDefault="003E4A1D">
      <w:pPr>
        <w:ind w:right="14"/>
      </w:pPr>
      <w:r>
        <w:t>The following is a list of any county, township, city, village to be assessed at large:</w:t>
      </w:r>
    </w:p>
    <w:p w:rsidR="00BF51C2" w:rsidRDefault="003E4A1D">
      <w:pPr>
        <w:spacing w:after="143" w:line="259" w:lineRule="auto"/>
        <w:ind w:left="10" w:right="34" w:hanging="10"/>
        <w:jc w:val="center"/>
      </w:pPr>
      <w:r>
        <w:t>A</w:t>
      </w:r>
      <w:r>
        <w:t>renac County Township of Turner</w:t>
      </w:r>
    </w:p>
    <w:p w:rsidR="00BF51C2" w:rsidRDefault="003E4A1D">
      <w:pPr>
        <w:spacing w:after="113" w:line="259" w:lineRule="auto"/>
        <w:ind w:left="10" w:right="10" w:hanging="10"/>
        <w:jc w:val="center"/>
      </w:pPr>
      <w:r>
        <w:t>Township of Whitney at Large</w:t>
      </w:r>
    </w:p>
    <w:p w:rsidR="00BF51C2" w:rsidRDefault="003E4A1D">
      <w:pPr>
        <w:spacing w:after="143" w:line="259" w:lineRule="auto"/>
        <w:ind w:left="10" w:right="53" w:hanging="10"/>
        <w:jc w:val="center"/>
      </w:pPr>
      <w:r>
        <w:t>Arenac County Road Commission</w:t>
      </w:r>
    </w:p>
    <w:p w:rsidR="00BF51C2" w:rsidRDefault="003E4A1D">
      <w:pPr>
        <w:spacing w:after="143" w:line="259" w:lineRule="auto"/>
        <w:ind w:left="10" w:right="10" w:hanging="10"/>
        <w:jc w:val="center"/>
      </w:pPr>
      <w:r>
        <w:t xml:space="preserve">County </w:t>
      </w:r>
      <w:proofErr w:type="spellStart"/>
      <w:r>
        <w:t>ofArenac</w:t>
      </w:r>
      <w:proofErr w:type="spellEnd"/>
    </w:p>
    <w:p w:rsidR="00BF51C2" w:rsidRDefault="003E4A1D">
      <w:pPr>
        <w:spacing w:after="129" w:line="259" w:lineRule="auto"/>
        <w:ind w:left="5" w:right="0" w:hanging="10"/>
        <w:jc w:val="left"/>
      </w:pPr>
      <w:r>
        <w:rPr>
          <w:u w:val="single" w:color="000000"/>
        </w:rPr>
        <w:t>At the Day of Review:</w:t>
      </w:r>
    </w:p>
    <w:p w:rsidR="00BF51C2" w:rsidRDefault="003E4A1D">
      <w:pPr>
        <w:ind w:left="307" w:right="14"/>
      </w:pPr>
      <w:r>
        <w:t>No appointment is necessary.</w:t>
      </w:r>
    </w:p>
    <w:p w:rsidR="00BF51C2" w:rsidRDefault="003E4A1D">
      <w:pPr>
        <w:ind w:left="317" w:right="14"/>
      </w:pPr>
      <w:r>
        <w:t>Staff members will be available to assist individuals and make revisions as necessary.</w:t>
      </w:r>
    </w:p>
    <w:p w:rsidR="00BF51C2" w:rsidRDefault="003E4A1D">
      <w:pPr>
        <w:spacing w:after="179"/>
        <w:ind w:left="312" w:right="14"/>
      </w:pPr>
      <w:r>
        <w:t>The computa</w:t>
      </w:r>
      <w:r>
        <w:t>tion of costs for the drain will be available.</w:t>
      </w:r>
    </w:p>
    <w:p w:rsidR="00BF51C2" w:rsidRDefault="003E4A1D">
      <w:pPr>
        <w:ind w:right="14"/>
      </w:pPr>
      <w:r>
        <w:t xml:space="preserve">Persons with disabilities needing accommodations for effective participation in the Day of Review should contact the Drain Commissioner's Office at the number noted above (voice) or through the Michigan Relay </w:t>
      </w:r>
      <w:r>
        <w:t>Center at 7-1-1 (TDD) at least 24 hours in advance of the Day of Review to request mobility, visual, hearing or other assistance.</w:t>
      </w:r>
    </w:p>
    <w:p w:rsidR="00BF51C2" w:rsidRDefault="003E4A1D">
      <w:pPr>
        <w:spacing w:after="126" w:line="259" w:lineRule="auto"/>
        <w:ind w:left="10" w:right="0"/>
        <w:jc w:val="left"/>
      </w:pPr>
      <w:r>
        <w:rPr>
          <w:sz w:val="26"/>
          <w:u w:val="single" w:color="000000"/>
        </w:rPr>
        <w:t>Comments:</w:t>
      </w:r>
    </w:p>
    <w:p w:rsidR="00BF51C2" w:rsidRDefault="003E4A1D">
      <w:pPr>
        <w:spacing w:after="174"/>
        <w:ind w:right="14"/>
      </w:pPr>
      <w:r>
        <w:t>Comments on the apportionment of benefits may be submitted to the Drain Commissioner in writing before the date of the day of review by mail to:</w:t>
      </w:r>
    </w:p>
    <w:p w:rsidR="00BF51C2" w:rsidRDefault="003E4A1D">
      <w:pPr>
        <w:spacing w:after="0" w:line="259" w:lineRule="auto"/>
        <w:ind w:left="67" w:right="0"/>
        <w:jc w:val="left"/>
      </w:pPr>
      <w:r>
        <w:rPr>
          <w:sz w:val="26"/>
        </w:rPr>
        <w:t xml:space="preserve">Office </w:t>
      </w:r>
      <w:proofErr w:type="spellStart"/>
      <w:r>
        <w:rPr>
          <w:sz w:val="26"/>
        </w:rPr>
        <w:t>ofthe</w:t>
      </w:r>
      <w:proofErr w:type="spellEnd"/>
      <w:r>
        <w:rPr>
          <w:sz w:val="26"/>
        </w:rPr>
        <w:t xml:space="preserve"> Arenac County Drain Commissioner, 120 N. Grove St. — P.O. Box 747, Standish, MI</w:t>
      </w:r>
    </w:p>
    <w:p w:rsidR="00BF51C2" w:rsidRDefault="003E4A1D">
      <w:pPr>
        <w:ind w:right="14"/>
      </w:pPr>
      <w:r>
        <w:lastRenderedPageBreak/>
        <w:t>48658</w:t>
      </w:r>
    </w:p>
    <w:p w:rsidR="00BF51C2" w:rsidRDefault="003E4A1D">
      <w:pPr>
        <w:ind w:right="14"/>
      </w:pPr>
      <w:r>
        <w:t xml:space="preserve">Or by email </w:t>
      </w:r>
      <w:r>
        <w:t>to:</w:t>
      </w:r>
    </w:p>
    <w:p w:rsidR="00BF51C2" w:rsidRDefault="003E4A1D">
      <w:pPr>
        <w:spacing w:after="165" w:line="259" w:lineRule="auto"/>
        <w:ind w:left="111" w:right="0" w:hanging="10"/>
        <w:jc w:val="left"/>
      </w:pPr>
      <w:r>
        <w:rPr>
          <w:u w:val="single" w:color="000000"/>
        </w:rPr>
        <w:t>sandreiewski@arenaccountvmi.gov</w:t>
      </w:r>
      <w:r>
        <w:t>,</w:t>
      </w:r>
    </w:p>
    <w:p w:rsidR="00BF51C2" w:rsidRDefault="003E4A1D">
      <w:pPr>
        <w:spacing w:after="170"/>
        <w:ind w:right="14"/>
      </w:pPr>
      <w:proofErr w:type="gramStart"/>
      <w:r>
        <w:t>or</w:t>
      </w:r>
      <w:proofErr w:type="gramEnd"/>
      <w:r>
        <w:t xml:space="preserve"> comments may be submitted in writing or verbally at the day of review. Comments submitted in advance must be received by the Drain Commissioner prior to the day of review to ensure consideration.</w:t>
      </w:r>
    </w:p>
    <w:p w:rsidR="00BF51C2" w:rsidRDefault="003E4A1D">
      <w:pPr>
        <w:ind w:right="14"/>
      </w:pPr>
      <w:r>
        <w:t>Assessments &amp; Appeal</w:t>
      </w:r>
      <w:r>
        <w:t>:</w:t>
      </w:r>
    </w:p>
    <w:p w:rsidR="00BF51C2" w:rsidRDefault="003E4A1D">
      <w:pPr>
        <w:ind w:right="14"/>
      </w:pPr>
      <w:r>
        <w:t>Drain assessments are collected in the same manner as property taxes and will appear on your winter tax bill. If drain assessments are being collected for more than one (1) year, you may pay the assessment in full with any interest to date at any time an</w:t>
      </w:r>
      <w:r>
        <w:t>d avoid further interest charges.</w:t>
      </w:r>
    </w:p>
    <w:p w:rsidR="00BF51C2" w:rsidRDefault="003E4A1D">
      <w:pPr>
        <w:ind w:right="14"/>
      </w:pPr>
      <w:r>
        <w:t>You may appeal the Drain Commissioner's determination of apportionments to the Arenac County Probate Court within ten (10) days after the day of review.</w:t>
      </w:r>
      <w:r>
        <w:br w:type="page"/>
      </w:r>
    </w:p>
    <w:p w:rsidR="00BF51C2" w:rsidRDefault="003E4A1D">
      <w:pPr>
        <w:spacing w:after="0" w:line="259" w:lineRule="auto"/>
        <w:ind w:left="-1316" w:right="11011"/>
        <w:jc w:val="left"/>
      </w:pPr>
      <w:r>
        <w:rPr>
          <w:noProof/>
        </w:rPr>
        <w:lastRenderedPageBreak/>
        <w:drawing>
          <wp:anchor distT="0" distB="0" distL="114300" distR="114300" simplePos="0" relativeHeight="251659264" behindDoc="0" locked="0" layoutInCell="1" allowOverlap="0">
            <wp:simplePos x="0" y="0"/>
            <wp:positionH relativeFrom="page">
              <wp:posOffset>0</wp:posOffset>
            </wp:positionH>
            <wp:positionV relativeFrom="page">
              <wp:posOffset>0</wp:posOffset>
            </wp:positionV>
            <wp:extent cx="7699248" cy="9976104"/>
            <wp:effectExtent l="0" t="0" r="0" b="0"/>
            <wp:wrapTopAndBottom/>
            <wp:docPr id="14273" name="Picture 14273"/>
            <wp:cNvGraphicFramePr/>
            <a:graphic xmlns:a="http://schemas.openxmlformats.org/drawingml/2006/main">
              <a:graphicData uri="http://schemas.openxmlformats.org/drawingml/2006/picture">
                <pic:pic xmlns:pic="http://schemas.openxmlformats.org/drawingml/2006/picture">
                  <pic:nvPicPr>
                    <pic:cNvPr id="14273" name="Picture 14273"/>
                    <pic:cNvPicPr/>
                  </pic:nvPicPr>
                  <pic:blipFill>
                    <a:blip r:embed="rId5"/>
                    <a:stretch>
                      <a:fillRect/>
                    </a:stretch>
                  </pic:blipFill>
                  <pic:spPr>
                    <a:xfrm>
                      <a:off x="0" y="0"/>
                      <a:ext cx="7699248" cy="9976104"/>
                    </a:xfrm>
                    <a:prstGeom prst="rect">
                      <a:avLst/>
                    </a:prstGeom>
                  </pic:spPr>
                </pic:pic>
              </a:graphicData>
            </a:graphic>
          </wp:anchor>
        </w:drawing>
      </w:r>
    </w:p>
    <w:sectPr w:rsidR="00BF51C2">
      <w:pgSz w:w="12125" w:h="15710"/>
      <w:pgMar w:top="874" w:right="1114" w:bottom="1122" w:left="13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1C2"/>
    <w:rsid w:val="003E4A1D"/>
    <w:rsid w:val="00B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656036-0D58-4405-A1F6-8664DBD52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1" w:line="256" w:lineRule="auto"/>
      <w:ind w:left="14" w:right="29"/>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Richardson</dc:creator>
  <cp:keywords/>
  <cp:lastModifiedBy>Lisa Richardson</cp:lastModifiedBy>
  <cp:revision>2</cp:revision>
  <dcterms:created xsi:type="dcterms:W3CDTF">2026-04-13T19:00:00Z</dcterms:created>
  <dcterms:modified xsi:type="dcterms:W3CDTF">2026-04-13T19:00:00Z</dcterms:modified>
</cp:coreProperties>
</file>